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32A2A" w:rsidR="00132A2A" w:rsidP="7432956F" w:rsidRDefault="00132A2A" w14:paraId="371892E2" w14:noSpellErr="1" w14:textId="2BADA034">
      <w:pPr>
        <w:pStyle w:val="Normal"/>
        <w:ind w:left="4320" w:firstLine="720"/>
        <w:rPr>
          <w:rFonts w:ascii="Arial" w:hAnsi="Arial" w:cs="Arial"/>
        </w:rPr>
      </w:pPr>
      <w:r w:rsidR="7432956F">
        <w:drawing>
          <wp:inline wp14:editId="221FE828" wp14:anchorId="237569A1">
            <wp:extent cx="2628900" cy="3810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6e538018af23448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628900" cy="3810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132A2A" w:rsidP="7432956F" w:rsidRDefault="00132A2A" w14:paraId="2AEBD90F" w14:textId="2AB0F82D">
      <w:pPr>
        <w:pStyle w:val="Normal"/>
        <w:rPr>
          <w:rFonts w:ascii="Arial" w:hAnsi="Arial" w:cs="Arial"/>
          <w:u w:val="single"/>
        </w:rPr>
      </w:pPr>
      <w:r w:rsidRPr="7432956F" w:rsidR="00132A2A">
        <w:rPr>
          <w:rFonts w:ascii="Arial" w:hAnsi="Arial" w:cs="Arial"/>
          <w:u w:val="single"/>
        </w:rPr>
        <w:t>Job Title</w:t>
      </w:r>
    </w:p>
    <w:p w:rsidR="00132A2A" w:rsidP="00132A2A" w:rsidRDefault="00132A2A" w14:paraId="34F2D902" w14:textId="77777777">
      <w:pPr>
        <w:rPr>
          <w:rFonts w:ascii="Arial" w:hAnsi="Arial" w:cs="Arial"/>
        </w:rPr>
      </w:pPr>
      <w:r>
        <w:rPr>
          <w:rFonts w:ascii="Arial" w:hAnsi="Arial" w:cs="Arial"/>
        </w:rPr>
        <w:t>Exhibitions Project Manager</w:t>
      </w:r>
    </w:p>
    <w:p w:rsidR="00132A2A" w:rsidP="00132A2A" w:rsidRDefault="00132A2A" w14:paraId="637C0348" w14:textId="77777777">
      <w:pPr>
        <w:rPr>
          <w:rFonts w:ascii="Arial" w:hAnsi="Arial" w:cs="Arial"/>
          <w:u w:val="single"/>
        </w:rPr>
      </w:pPr>
    </w:p>
    <w:p w:rsidR="00132A2A" w:rsidP="00132A2A" w:rsidRDefault="00132A2A" w14:paraId="2796CE07" w14:textId="77777777">
      <w:pPr>
        <w:rPr>
          <w:rFonts w:ascii="Arial" w:hAnsi="Arial" w:cs="Arial"/>
          <w:u w:val="single"/>
        </w:rPr>
      </w:pPr>
      <w:r>
        <w:rPr>
          <w:rFonts w:ascii="Arial" w:hAnsi="Arial" w:cs="Arial"/>
          <w:u w:val="single"/>
        </w:rPr>
        <w:t>Reporting line</w:t>
      </w:r>
    </w:p>
    <w:p w:rsidR="00132A2A" w:rsidP="00132A2A" w:rsidRDefault="00132A2A" w14:paraId="5F6AB975" w14:textId="2415C128">
      <w:pPr>
        <w:rPr>
          <w:rFonts w:ascii="Arial" w:hAnsi="Arial" w:cs="Arial"/>
        </w:rPr>
      </w:pPr>
      <w:r>
        <w:rPr>
          <w:rFonts w:ascii="Arial" w:hAnsi="Arial" w:cs="Arial"/>
        </w:rPr>
        <w:t xml:space="preserve">This post reports to Exhibitions Programme Manager (Vacant) and  </w:t>
      </w:r>
      <w:r>
        <w:rPr>
          <w:rFonts w:ascii="Arial" w:hAnsi="Arial" w:cs="Arial"/>
        </w:rPr>
        <w:t>I</w:t>
      </w:r>
      <w:r>
        <w:rPr>
          <w:rFonts w:ascii="Arial" w:hAnsi="Arial" w:cs="Arial"/>
        </w:rPr>
        <w:t>nterim Head of Content and Public Engagement</w:t>
      </w:r>
    </w:p>
    <w:p w:rsidR="00132A2A" w:rsidP="00132A2A" w:rsidRDefault="00132A2A" w14:paraId="1C59B252" w14:textId="77777777">
      <w:pPr>
        <w:rPr>
          <w:rFonts w:ascii="Arial" w:hAnsi="Arial" w:cs="Arial"/>
          <w:u w:val="single"/>
        </w:rPr>
      </w:pPr>
    </w:p>
    <w:p w:rsidR="00132A2A" w:rsidP="00132A2A" w:rsidRDefault="00132A2A" w14:paraId="381AAE16" w14:textId="77777777">
      <w:pPr>
        <w:rPr>
          <w:rFonts w:ascii="Arial" w:hAnsi="Arial" w:cs="Arial"/>
          <w:u w:val="single"/>
        </w:rPr>
      </w:pPr>
      <w:r>
        <w:rPr>
          <w:rFonts w:ascii="Arial" w:hAnsi="Arial" w:cs="Arial"/>
          <w:u w:val="single"/>
        </w:rPr>
        <w:t>Salary</w:t>
      </w:r>
    </w:p>
    <w:p w:rsidR="00132A2A" w:rsidP="00132A2A" w:rsidRDefault="00132A2A" w14:paraId="7295419B" w14:textId="721D41E6">
      <w:pPr>
        <w:tabs>
          <w:tab w:val="right" w:pos="8504"/>
        </w:tabs>
        <w:rPr>
          <w:rFonts w:ascii="Arial" w:hAnsi="Arial" w:cs="Arial"/>
        </w:rPr>
      </w:pPr>
      <w:r>
        <w:rPr>
          <w:rFonts w:ascii="Arial" w:hAnsi="Arial" w:cs="Arial"/>
        </w:rPr>
        <w:t xml:space="preserve">The salary for the post is </w:t>
      </w:r>
      <w:r>
        <w:rPr>
          <w:rFonts w:ascii="Arial" w:hAnsi="Arial" w:cs="Arial"/>
        </w:rPr>
        <w:t>YMT Grade 4 £26,037-£30,068 fte</w:t>
      </w:r>
      <w:r>
        <w:rPr>
          <w:rFonts w:ascii="Arial" w:hAnsi="Arial" w:cs="Arial"/>
        </w:rPr>
        <w:tab/>
      </w:r>
    </w:p>
    <w:p w:rsidR="00132A2A" w:rsidP="00132A2A" w:rsidRDefault="00132A2A" w14:paraId="6302B950" w14:textId="77777777">
      <w:pPr>
        <w:rPr>
          <w:rFonts w:ascii="Arial" w:hAnsi="Arial" w:cs="Arial"/>
        </w:rPr>
      </w:pPr>
    </w:p>
    <w:p w:rsidR="00132A2A" w:rsidP="00132A2A" w:rsidRDefault="00132A2A" w14:paraId="7A8C2260" w14:textId="77777777">
      <w:pPr>
        <w:rPr>
          <w:rFonts w:ascii="Arial" w:hAnsi="Arial" w:cs="Arial"/>
          <w:u w:val="single"/>
        </w:rPr>
      </w:pPr>
      <w:r>
        <w:rPr>
          <w:rFonts w:ascii="Arial" w:hAnsi="Arial" w:cs="Arial"/>
          <w:u w:val="single"/>
        </w:rPr>
        <w:t>Probationary period</w:t>
      </w:r>
    </w:p>
    <w:p w:rsidR="00132A2A" w:rsidP="00132A2A" w:rsidRDefault="00132A2A" w14:paraId="6D0FC7CA" w14:textId="77777777">
      <w:pPr>
        <w:rPr>
          <w:rFonts w:ascii="Arial" w:hAnsi="Arial" w:cs="Arial"/>
        </w:rPr>
      </w:pPr>
      <w:r>
        <w:rPr>
          <w:rFonts w:ascii="Arial" w:hAnsi="Arial" w:cs="Arial"/>
        </w:rPr>
        <w:t>Appointments are subject to the successful completion of a six-month probationary period.</w:t>
      </w:r>
    </w:p>
    <w:p w:rsidR="00132A2A" w:rsidP="00132A2A" w:rsidRDefault="00132A2A" w14:paraId="11708799" w14:textId="77777777">
      <w:pPr>
        <w:rPr>
          <w:rFonts w:ascii="Arial" w:hAnsi="Arial" w:cs="Arial"/>
          <w:u w:val="single"/>
        </w:rPr>
      </w:pPr>
    </w:p>
    <w:p w:rsidR="00132A2A" w:rsidP="00132A2A" w:rsidRDefault="00132A2A" w14:paraId="250EABC3" w14:textId="77777777">
      <w:pPr>
        <w:rPr>
          <w:rFonts w:ascii="Arial" w:hAnsi="Arial" w:cs="Arial"/>
          <w:u w:val="single"/>
        </w:rPr>
      </w:pPr>
      <w:r>
        <w:rPr>
          <w:rFonts w:ascii="Arial" w:hAnsi="Arial" w:cs="Arial"/>
          <w:u w:val="single"/>
        </w:rPr>
        <w:t>Health</w:t>
      </w:r>
    </w:p>
    <w:p w:rsidR="00132A2A" w:rsidP="00132A2A" w:rsidRDefault="00132A2A" w14:paraId="3EE00DA4" w14:textId="77777777">
      <w:pPr>
        <w:rPr>
          <w:rFonts w:ascii="Arial" w:hAnsi="Arial" w:cs="Arial"/>
        </w:rPr>
      </w:pPr>
      <w:r>
        <w:rPr>
          <w:rFonts w:ascii="Arial" w:hAnsi="Arial" w:cs="Arial"/>
        </w:rPr>
        <w:t>Prospective employees must be cleared by the Occupational Health Service as medically fit for employment by the Trust.</w:t>
      </w:r>
    </w:p>
    <w:p w:rsidR="00132A2A" w:rsidP="00132A2A" w:rsidRDefault="00132A2A" w14:paraId="34781017" w14:textId="77777777">
      <w:pPr>
        <w:rPr>
          <w:rFonts w:ascii="Arial" w:hAnsi="Arial" w:cs="Arial"/>
          <w:u w:val="single"/>
        </w:rPr>
      </w:pPr>
    </w:p>
    <w:p w:rsidR="00132A2A" w:rsidP="00132A2A" w:rsidRDefault="00132A2A" w14:paraId="7D0E0F14" w14:textId="77777777">
      <w:pPr>
        <w:rPr>
          <w:rFonts w:ascii="Arial" w:hAnsi="Arial" w:cs="Arial"/>
          <w:u w:val="single"/>
        </w:rPr>
      </w:pPr>
      <w:r>
        <w:rPr>
          <w:rFonts w:ascii="Arial" w:hAnsi="Arial" w:cs="Arial"/>
          <w:u w:val="single"/>
        </w:rPr>
        <w:t>Annual leave</w:t>
      </w:r>
    </w:p>
    <w:p w:rsidR="00132A2A" w:rsidP="00132A2A" w:rsidRDefault="00132A2A" w14:paraId="1F657278" w14:textId="77777777">
      <w:pPr>
        <w:rPr>
          <w:rFonts w:ascii="Arial" w:hAnsi="Arial" w:cs="Arial"/>
        </w:rPr>
      </w:pPr>
      <w:r>
        <w:rPr>
          <w:rFonts w:ascii="Arial" w:hAnsi="Arial" w:cs="Arial"/>
        </w:rPr>
        <w:t>The annual leave entitlement is 25 days per annum pro rata for part time employees, increasing by five days (pro rata) after five years continuous service with the Trust, plus public holidays.</w:t>
      </w:r>
    </w:p>
    <w:p w:rsidR="00132A2A" w:rsidP="00132A2A" w:rsidRDefault="00132A2A" w14:paraId="11E53758" w14:textId="77777777">
      <w:pPr>
        <w:rPr>
          <w:rFonts w:ascii="Arial" w:hAnsi="Arial" w:cs="Arial"/>
        </w:rPr>
      </w:pPr>
    </w:p>
    <w:p w:rsidR="00132A2A" w:rsidP="00132A2A" w:rsidRDefault="00132A2A" w14:paraId="2188E4F7" w14:textId="77777777">
      <w:pPr>
        <w:rPr>
          <w:rFonts w:ascii="Arial" w:hAnsi="Arial" w:cs="Arial"/>
          <w:u w:val="single"/>
        </w:rPr>
      </w:pPr>
      <w:r>
        <w:rPr>
          <w:rFonts w:ascii="Arial" w:hAnsi="Arial" w:cs="Arial"/>
          <w:u w:val="single"/>
        </w:rPr>
        <w:t>Pension</w:t>
      </w:r>
    </w:p>
    <w:p w:rsidR="00132A2A" w:rsidP="00132A2A" w:rsidRDefault="00132A2A" w14:paraId="1BC4A1D6" w14:textId="77777777">
      <w:pPr>
        <w:rPr>
          <w:rFonts w:ascii="Arial" w:hAnsi="Arial" w:cs="Arial"/>
        </w:rPr>
      </w:pPr>
      <w:r>
        <w:rPr>
          <w:rFonts w:ascii="Arial" w:hAnsi="Arial" w:cs="Arial"/>
        </w:rPr>
        <w:t xml:space="preserve">The Trust belongs to the Local Government Pension Scheme and all new employees are enrolled. It is possible to opt out of the pension using forms available at </w:t>
      </w:r>
      <w:hyperlink w:history="1" r:id="rId8">
        <w:r>
          <w:rPr>
            <w:rStyle w:val="Hyperlink"/>
            <w:rFonts w:ascii="Arial" w:hAnsi="Arial" w:cs="Arial"/>
          </w:rPr>
          <w:t>www.nypf.org.uk</w:t>
        </w:r>
      </w:hyperlink>
      <w:r>
        <w:rPr>
          <w:rFonts w:ascii="Arial" w:hAnsi="Arial" w:cs="Arial"/>
        </w:rPr>
        <w:t>.</w:t>
      </w:r>
    </w:p>
    <w:p w:rsidR="00132A2A" w:rsidP="00132A2A" w:rsidRDefault="00132A2A" w14:paraId="61815ADE" w14:textId="77777777">
      <w:pPr>
        <w:rPr>
          <w:rFonts w:ascii="Arial" w:hAnsi="Arial" w:cs="Arial"/>
        </w:rPr>
      </w:pPr>
    </w:p>
    <w:p w:rsidR="00132A2A" w:rsidP="00132A2A" w:rsidRDefault="00132A2A" w14:paraId="3A87E578" w14:textId="77777777">
      <w:pPr>
        <w:rPr>
          <w:rFonts w:ascii="Arial" w:hAnsi="Arial" w:cs="Arial"/>
          <w:u w:val="single"/>
        </w:rPr>
      </w:pPr>
      <w:r>
        <w:rPr>
          <w:rFonts w:ascii="Arial" w:hAnsi="Arial" w:cs="Arial"/>
          <w:u w:val="single"/>
        </w:rPr>
        <w:t>Hours of work</w:t>
      </w:r>
    </w:p>
    <w:p w:rsidR="00132A2A" w:rsidP="00132A2A" w:rsidRDefault="00132A2A" w14:paraId="0A7AF8E0" w14:textId="77777777">
      <w:pPr>
        <w:rPr>
          <w:rFonts w:ascii="Arial" w:hAnsi="Arial" w:cs="Arial"/>
          <w:u w:val="single"/>
        </w:rPr>
      </w:pPr>
      <w:r w:rsidRPr="5FAABCCF" w:rsidR="00132A2A">
        <w:rPr>
          <w:rFonts w:ascii="Arial" w:hAnsi="Arial" w:cs="Arial"/>
        </w:rPr>
        <w:t>The hours of work are 37 hours per week, worked over five days.</w:t>
      </w:r>
    </w:p>
    <w:p w:rsidR="00132A2A" w:rsidP="00132A2A" w:rsidRDefault="00132A2A" w14:paraId="2AAA5968" w14:textId="77777777">
      <w:pPr>
        <w:rPr>
          <w:rFonts w:ascii="Arial" w:hAnsi="Arial" w:cs="Arial"/>
          <w:u w:val="single"/>
        </w:rPr>
      </w:pPr>
    </w:p>
    <w:p w:rsidR="00132A2A" w:rsidP="00132A2A" w:rsidRDefault="00132A2A" w14:paraId="6434AED0" w14:textId="77777777">
      <w:pPr>
        <w:rPr>
          <w:rFonts w:ascii="Arial" w:hAnsi="Arial" w:cs="Arial"/>
          <w:u w:val="single"/>
        </w:rPr>
      </w:pPr>
      <w:r>
        <w:rPr>
          <w:rFonts w:ascii="Arial" w:hAnsi="Arial" w:cs="Arial"/>
          <w:u w:val="single"/>
        </w:rPr>
        <w:t>Period of notice</w:t>
      </w:r>
    </w:p>
    <w:p w:rsidR="00132A2A" w:rsidP="00132A2A" w:rsidRDefault="00132A2A" w14:paraId="54235F11" w14:textId="77777777">
      <w:pPr>
        <w:tabs>
          <w:tab w:val="left" w:pos="4680"/>
        </w:tabs>
        <w:rPr>
          <w:rFonts w:ascii="Arial" w:hAnsi="Arial" w:cs="Arial"/>
        </w:rPr>
      </w:pPr>
      <w:r>
        <w:rPr>
          <w:rFonts w:ascii="Arial" w:hAnsi="Arial" w:cs="Arial"/>
        </w:rPr>
        <w:t>The period of written notice required for you to terminate this post is one month.  The Trust will give you one month’s notice.</w:t>
      </w:r>
    </w:p>
    <w:p w:rsidR="00132A2A" w:rsidP="00132A2A" w:rsidRDefault="00132A2A" w14:paraId="6C02F287" w14:textId="77777777">
      <w:pPr>
        <w:rPr>
          <w:rFonts w:ascii="Arial" w:hAnsi="Arial" w:cs="Arial"/>
        </w:rPr>
      </w:pPr>
    </w:p>
    <w:p w:rsidR="00CE6F7D" w:rsidRDefault="00CE6F7D" w14:paraId="533C9DF6" w14:textId="77777777"/>
    <w:sectPr w:rsidR="00CE6F7D">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2A"/>
    <w:rsid w:val="00132A2A"/>
    <w:rsid w:val="00CE6F7D"/>
    <w:rsid w:val="5FAABCCF"/>
    <w:rsid w:val="743295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0592"/>
  <w15:chartTrackingRefBased/>
  <w15:docId w15:val="{02DF3420-6707-4351-B8B4-EB93669D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2A2A"/>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132A2A"/>
    <w:rPr>
      <w:color w:val="0563C1" w:themeColor="hyperlink"/>
      <w:u w:val="single"/>
    </w:rPr>
  </w:style>
  <w:style w:type="paragraph" w:styleId="CommentText">
    <w:name w:val="annotation text"/>
    <w:basedOn w:val="Normal"/>
    <w:link w:val="CommentTextChar"/>
    <w:uiPriority w:val="99"/>
    <w:semiHidden/>
    <w:unhideWhenUsed/>
    <w:rsid w:val="00132A2A"/>
    <w:pPr>
      <w:spacing w:line="240" w:lineRule="auto"/>
    </w:pPr>
    <w:rPr>
      <w:sz w:val="20"/>
      <w:szCs w:val="20"/>
    </w:rPr>
  </w:style>
  <w:style w:type="character" w:styleId="CommentTextChar" w:customStyle="1">
    <w:name w:val="Comment Text Char"/>
    <w:basedOn w:val="DefaultParagraphFont"/>
    <w:link w:val="CommentText"/>
    <w:uiPriority w:val="99"/>
    <w:semiHidden/>
    <w:rsid w:val="00132A2A"/>
    <w:rPr>
      <w:sz w:val="20"/>
      <w:szCs w:val="20"/>
    </w:rPr>
  </w:style>
  <w:style w:type="character" w:styleId="CommentReference">
    <w:name w:val="annotation reference"/>
    <w:basedOn w:val="DefaultParagraphFont"/>
    <w:uiPriority w:val="99"/>
    <w:semiHidden/>
    <w:unhideWhenUsed/>
    <w:rsid w:val="00132A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ypf.org.uk"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styles" Target="styles.xml" Id="rId4" /><Relationship Type="http://schemas.microsoft.com/office/2011/relationships/people" Target="people.xml" Id="rId14" /><Relationship Type="http://schemas.openxmlformats.org/officeDocument/2006/relationships/image" Target="/media/image2.png" Id="R6e538018af2344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2580DA-AFF3-4D18-B8C9-291C9BB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9C43-DC77-4CBD-BF20-97261CE331C3}">
  <ds:schemaRefs>
    <ds:schemaRef ds:uri="http://schemas.microsoft.com/sharepoint/v3/contenttype/forms"/>
  </ds:schemaRefs>
</ds:datastoreItem>
</file>

<file path=customXml/itemProps3.xml><?xml version="1.0" encoding="utf-8"?>
<ds:datastoreItem xmlns:ds="http://schemas.openxmlformats.org/officeDocument/2006/customXml" ds:itemID="{D60F8A3A-E05A-40DB-B6EF-BB828F132E69}">
  <ds:schemaRefs>
    <ds:schemaRef ds:uri="http://purl.org/dc/dcmitype/"/>
    <ds:schemaRef ds:uri="http://schemas.microsoft.com/office/2006/metadata/properties"/>
    <ds:schemaRef ds:uri="http://www.w3.org/XML/1998/namespace"/>
    <ds:schemaRef ds:uri="http://purl.org/dc/terms/"/>
    <ds:schemaRef ds:uri="746776e5-8d64-4623-a6f4-aec1fad8f511"/>
    <ds:schemaRef ds:uri="http://schemas.microsoft.com/office/infopath/2007/PartnerControls"/>
    <ds:schemaRef ds:uri="http://schemas.microsoft.com/office/2006/documentManagement/types"/>
    <ds:schemaRef ds:uri="654a7660-0c4e-4739-b929-3b8bee0578cb"/>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 Manning</dc:creator>
  <keywords/>
  <dc:description/>
  <lastModifiedBy>Rhian Manning</lastModifiedBy>
  <revision>3</revision>
  <dcterms:created xsi:type="dcterms:W3CDTF">2022-08-17T11:33:00.0000000Z</dcterms:created>
  <dcterms:modified xsi:type="dcterms:W3CDTF">2022-08-17T11:41:36.0748633Z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MediaServiceImageTags">
    <vt:lpwstr/>
  </property>
</Properties>
</file>